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30B05EF0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Príloha č. 4: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1EDA3DF2" w14:textId="77777777" w:rsidR="00A135E7" w:rsidRDefault="00A135E7" w:rsidP="00A135E7">
      <w:pPr>
        <w:ind w:left="4956"/>
        <w:rPr>
          <w:rFonts w:asciiTheme="majorHAnsi" w:eastAsia="Times New Roman" w:hAnsiTheme="majorHAnsi" w:cstheme="majorHAnsi"/>
          <w:lang w:eastAsia="sk-SK"/>
        </w:rPr>
      </w:pPr>
      <w:r w:rsidRPr="00A135E7">
        <w:rPr>
          <w:rFonts w:asciiTheme="majorHAnsi" w:eastAsia="Times New Roman" w:hAnsiTheme="majorHAnsi" w:cstheme="majorHAnsi"/>
          <w:lang w:eastAsia="sk-SK"/>
        </w:rPr>
        <w:t>Urbár, pozemkové spoločenstvo Sklabiňa</w:t>
      </w:r>
    </w:p>
    <w:p w14:paraId="6E2CA629" w14:textId="689EA99C" w:rsidR="00A135E7" w:rsidRPr="00A135E7" w:rsidRDefault="00A135E7" w:rsidP="00A135E7">
      <w:pPr>
        <w:ind w:left="4956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 xml:space="preserve">                                  </w:t>
      </w:r>
      <w:r w:rsidRPr="00A135E7">
        <w:rPr>
          <w:rFonts w:asciiTheme="majorHAnsi" w:eastAsia="Times New Roman" w:hAnsiTheme="majorHAnsi" w:cstheme="majorHAnsi"/>
          <w:lang w:eastAsia="sk-SK"/>
        </w:rPr>
        <w:t>Obecný Dom 108</w:t>
      </w:r>
    </w:p>
    <w:p w14:paraId="1958F576" w14:textId="5B3DC211" w:rsidR="00A135E7" w:rsidRDefault="00A135E7" w:rsidP="00A135E7">
      <w:pPr>
        <w:spacing w:after="0"/>
        <w:ind w:left="4956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 xml:space="preserve">                                             </w:t>
      </w:r>
      <w:r w:rsidRPr="00A135E7">
        <w:rPr>
          <w:rFonts w:asciiTheme="majorHAnsi" w:eastAsia="Times New Roman" w:hAnsiTheme="majorHAnsi" w:cstheme="majorHAnsi"/>
          <w:lang w:eastAsia="sk-SK"/>
        </w:rPr>
        <w:t>038 03  Sklabiňa</w:t>
      </w:r>
    </w:p>
    <w:p w14:paraId="48B76C6C" w14:textId="01FF5B8F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521C5CE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</w:rPr>
        <w:t xml:space="preserve"> „</w:t>
      </w:r>
      <w:r w:rsidR="00A135E7" w:rsidRPr="00A135E7">
        <w:rPr>
          <w:rFonts w:asciiTheme="majorHAnsi" w:hAnsiTheme="majorHAnsi" w:cstheme="majorHAnsi"/>
          <w:b/>
          <w:bCs/>
        </w:rPr>
        <w:t>Rekonštrukcia lesnej cesty SKLABINSKÁ DOLINA</w:t>
      </w:r>
      <w:r w:rsidRPr="002C2F2C">
        <w:rPr>
          <w:rFonts w:asciiTheme="majorHAnsi" w:hAnsiTheme="majorHAnsi" w:cstheme="majorHAnsi"/>
          <w:b/>
          <w:bCs/>
        </w:rPr>
        <w:t>“</w:t>
      </w:r>
    </w:p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271A5B9A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Celková cena stavebných prác v EUR bez DPH:</w:t>
      </w:r>
    </w:p>
    <w:p w14:paraId="3938F2AB" w14:textId="06262AD0" w:rsidR="007A6307" w:rsidRPr="00FC4380" w:rsidRDefault="007A6307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</w:t>
      </w:r>
      <w:r w:rsidR="003D10FD" w:rsidRPr="002C2F2C">
        <w:rPr>
          <w:rFonts w:asciiTheme="majorHAnsi" w:hAnsiTheme="majorHAnsi" w:cstheme="majorHAnsi"/>
        </w:rPr>
        <w:t>nechodiace</w:t>
      </w:r>
      <w:r w:rsidRPr="002C2F2C">
        <w:rPr>
          <w:rFonts w:asciiTheme="majorHAnsi" w:hAnsiTheme="majorHAnsi" w:cstheme="majorHAnsi"/>
        </w:rPr>
        <w:t xml:space="preserve"> prečiarkne</w:t>
      </w:r>
    </w:p>
    <w:p w14:paraId="4B0C2FFD" w14:textId="6F4ECDA3" w:rsidR="00C36DA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7A2DA501" w14:textId="6D9504CF" w:rsidR="003D10FD" w:rsidRPr="002C2F2C" w:rsidRDefault="003D10FD" w:rsidP="00C36DAC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Cena celkom......................................................................€</w:t>
      </w:r>
    </w:p>
    <w:p w14:paraId="5A5D5865" w14:textId="3F09825A" w:rsidR="00FC4380" w:rsidRPr="00A11E00" w:rsidRDefault="00FC4380" w:rsidP="00FC4380">
      <w:pPr>
        <w:spacing w:line="240" w:lineRule="auto"/>
        <w:jc w:val="both"/>
        <w:rPr>
          <w:b/>
          <w:color w:val="FF0000"/>
        </w:rPr>
      </w:pPr>
      <w:r w:rsidRPr="00A11E00">
        <w:rPr>
          <w:b/>
          <w:color w:val="FF0000"/>
        </w:rPr>
        <w:t xml:space="preserve">Prílohou návrhu na plnenie kritérií </w:t>
      </w:r>
      <w:r>
        <w:rPr>
          <w:b/>
          <w:color w:val="FF0000"/>
        </w:rPr>
        <w:t>je nacenený výkaz výmer zákazky</w:t>
      </w:r>
      <w:r w:rsidRPr="00A11E00">
        <w:rPr>
          <w:b/>
          <w:color w:val="FF0000"/>
        </w:rPr>
        <w:t xml:space="preserve"> spracovaný podľa prílohy č. </w:t>
      </w:r>
      <w:r>
        <w:rPr>
          <w:b/>
          <w:color w:val="FF0000"/>
        </w:rPr>
        <w:t>1</w:t>
      </w:r>
      <w:r w:rsidRPr="00A11E00">
        <w:rPr>
          <w:b/>
          <w:color w:val="FF0000"/>
        </w:rPr>
        <w:t xml:space="preserve"> výzvy na predkladanie ponúk. V prípade, ak nebude niektorá z položiek ocenená, </w:t>
      </w:r>
      <w:r>
        <w:rPr>
          <w:b/>
          <w:color w:val="FF0000"/>
        </w:rPr>
        <w:t xml:space="preserve">prijímateľ </w:t>
      </w:r>
      <w:r w:rsidRPr="00A11E00">
        <w:rPr>
          <w:b/>
          <w:color w:val="FF0000"/>
        </w:rPr>
        <w:t xml:space="preserve"> bude považovať ponuku, v ktorej nebudú ocenené všetky položky v požadovanom množstve za ponuku predloženú len na časť predmetu zákazky a takáto ponuka bude vylúčená.</w:t>
      </w:r>
    </w:p>
    <w:p w14:paraId="36089474" w14:textId="03AFB101" w:rsidR="007A6307" w:rsidRPr="00FC4380" w:rsidRDefault="00FC4380" w:rsidP="00FC4380">
      <w:pPr>
        <w:spacing w:line="240" w:lineRule="auto"/>
        <w:jc w:val="both"/>
        <w:rPr>
          <w:b/>
        </w:rPr>
      </w:pPr>
      <w:r w:rsidRPr="00127CB2">
        <w:rPr>
          <w:b/>
        </w:rPr>
        <w:t xml:space="preserve">Jednotkové ceny musia byť zadané na 2 desatinné miesta, teda napr. 12,05 EUR (nie len zobrazenie v bunke na 2 desatinné miesta). Pri stanovovaní celkovej ceny položky je nutné </w:t>
      </w:r>
      <w:r>
        <w:rPr>
          <w:b/>
        </w:rPr>
        <w:t xml:space="preserve">prenásobiť množstvo jednotkovou </w:t>
      </w:r>
      <w:r w:rsidRPr="00127CB2">
        <w:rPr>
          <w:b/>
        </w:rPr>
        <w:t>cenou a zároveň hodnotu zaokrúhliť na 2 desatinné miesta. Do bunky je dobré zadať vzorec =ROUND(A1xB1;2), ktorý toto zaokrúhľovanie zabezpečí.</w:t>
      </w:r>
      <w:r>
        <w:rPr>
          <w:b/>
        </w:rPr>
        <w:t xml:space="preserve"> </w:t>
      </w:r>
    </w:p>
    <w:p w14:paraId="1C5DFAFC" w14:textId="5C724EB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77F02"/>
    <w:rsid w:val="002C2F2C"/>
    <w:rsid w:val="003D10FD"/>
    <w:rsid w:val="00416BA8"/>
    <w:rsid w:val="0051713F"/>
    <w:rsid w:val="007A6307"/>
    <w:rsid w:val="00A135E7"/>
    <w:rsid w:val="00AE0FC8"/>
    <w:rsid w:val="00B542FF"/>
    <w:rsid w:val="00C36DAC"/>
    <w:rsid w:val="00CD660A"/>
    <w:rsid w:val="00D94E89"/>
    <w:rsid w:val="00DE64C6"/>
    <w:rsid w:val="00E818F1"/>
    <w:rsid w:val="00EB278D"/>
    <w:rsid w:val="00F472FA"/>
    <w:rsid w:val="00FB2580"/>
    <w:rsid w:val="00FB4C92"/>
    <w:rsid w:val="00FC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15</cp:revision>
  <dcterms:created xsi:type="dcterms:W3CDTF">2022-05-27T09:11:00Z</dcterms:created>
  <dcterms:modified xsi:type="dcterms:W3CDTF">2024-11-28T14:31:00Z</dcterms:modified>
</cp:coreProperties>
</file>